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008"/>
        <w:gridCol w:w="4386"/>
        <w:gridCol w:w="4953"/>
      </w:tblGrid>
      <w:tr w:rsidR="00E12F3B" w:rsidRPr="00E12F3B" w:rsidTr="00E12F3B">
        <w:trPr>
          <w:trHeight w:val="600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8774FF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RANGE!A1:D4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12F3B" w:rsidRPr="00E12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Проектная декларация </w:t>
            </w:r>
            <w:r w:rsidR="00E12F3B" w:rsidRPr="00E12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 строительству </w:t>
            </w:r>
            <w:r w:rsidR="000975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1-этажного с мансардным этажом жилого</w:t>
            </w:r>
            <w:r w:rsidR="000975B9" w:rsidRPr="000975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дом</w:t>
            </w:r>
            <w:r w:rsidR="000975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</w:t>
            </w:r>
            <w:r w:rsidR="000975B9" w:rsidRPr="000975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блокированной застройки, </w:t>
            </w:r>
            <w:proofErr w:type="gramStart"/>
            <w:r w:rsidR="000975B9" w:rsidRPr="000975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состоящий</w:t>
            </w:r>
            <w:proofErr w:type="gramEnd"/>
            <w:r w:rsidR="000975B9" w:rsidRPr="000975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из 4 блоков (квартир)</w:t>
            </w:r>
            <w:r w:rsidR="00E12F3B" w:rsidRPr="00E12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на земельном участке площадью 884 </w:t>
            </w:r>
            <w:proofErr w:type="spellStart"/>
            <w:r w:rsidR="00E12F3B" w:rsidRPr="00E12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кв.м</w:t>
            </w:r>
            <w:proofErr w:type="spellEnd"/>
            <w:r w:rsidR="00E12F3B" w:rsidRPr="00E12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с кадастровым номером 50:24:0010701:260, расположенном по адресу: Московская область, Орехово-Зуевский район, дер. Демихово, ул. Новая, уч.28</w:t>
            </w:r>
            <w:bookmarkEnd w:id="0"/>
          </w:p>
        </w:tc>
      </w:tr>
      <w:tr w:rsidR="00E12F3B" w:rsidRPr="00E12F3B" w:rsidTr="00E12F3B">
        <w:trPr>
          <w:trHeight w:val="255"/>
        </w:trPr>
        <w:tc>
          <w:tcPr>
            <w:tcW w:w="5000" w:type="pct"/>
            <w:gridSpan w:val="4"/>
            <w:shd w:val="clear" w:color="000000" w:fill="FFFF00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застройщике</w:t>
            </w:r>
          </w:p>
        </w:tc>
      </w:tr>
      <w:tr w:rsidR="00E12F3B" w:rsidRPr="00E12F3B" w:rsidTr="00E12F3B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1.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  <w:proofErr w:type="gramEnd"/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фирменном наименовании (наименовании) застройщика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Общество с ограниченной ответственностью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«Шатуравто»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Краткое наименование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«Шатуравто»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месте нахождения застройщика - адрес, указанный в учредительных документах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140700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Шатурский район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1" w:history="1">
              <w:r w:rsidR="00E12F3B" w:rsidRPr="00E12F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Шатура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2" w:history="1">
              <w:r w:rsidR="00E12F3B" w:rsidRPr="00E12F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67172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25 к. 1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помещений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67172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Торгово-офисный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 этаж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режиме работы застройщика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дни недели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понедельник-пятница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время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09-00 по 18-00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номере телефона, адресе официального сайта застройщика и адресе электронной почты в информационно-телекоммуникационной сети "Интернет"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(49645) 2-33-12 (факс), 8 (49645) 2-33-84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info@shaturauto.ru</w:t>
              </w:r>
            </w:hyperlink>
          </w:p>
        </w:tc>
      </w:tr>
      <w:tr w:rsidR="00E12F3B" w:rsidRPr="00E12F3B" w:rsidTr="00E12F3B">
        <w:trPr>
          <w:trHeight w:val="57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75" w:type="pct"/>
            <w:shd w:val="clear" w:color="auto" w:fill="auto"/>
            <w:vAlign w:val="center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www.shaturauto.ru</w:t>
              </w:r>
            </w:hyperlink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лице, исполняющем функции единоличного исполнительного органа застройщика &lt;4&gt;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Рузаев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индивидуализирующем застройщика коммерческом обозначении &lt;5&gt;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обозначение застройщика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О государственной регистрации застройщика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регистрации застройщика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5049012800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1025006472490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регистрации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</w:tr>
      <w:tr w:rsidR="00E12F3B" w:rsidRPr="00E12F3B" w:rsidTr="00E12F3B">
        <w:trPr>
          <w:trHeight w:val="840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3.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  <w:proofErr w:type="gramEnd"/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учредителе - юридическом лице, являющемся резидентом Российской Федерации &lt;6&gt;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(полное наименование)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учредителе - юридическом лице, являющемся нерезидентом Российской Федерации &lt;7&gt;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организации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регистрации юридического лица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регистрирующего органа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(место нахождения) в стране регистрации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учредителе - физическом лице &lt;8&gt;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Рузаев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Юрьевич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места жительства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голосов в органе управления 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12F3B" w:rsidRPr="00E12F3B" w:rsidTr="00E12F3B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&lt;9&gt;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капитального строительства &lt;10&gt;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ногоквартирный дом </w:t>
            </w:r>
          </w:p>
        </w:tc>
      </w:tr>
      <w:tr w:rsidR="00E12F3B" w:rsidRPr="00E12F3B" w:rsidTr="00E12F3B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E12F3B" w:rsidRPr="00E12F3B" w:rsidTr="00E12F3B">
        <w:trPr>
          <w:trHeight w:val="24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Орехово-Зуевский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населенного пункта &lt;1&gt;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</w:t>
            </w:r>
          </w:p>
        </w:tc>
      </w:tr>
      <w:tr w:rsidR="00E12F3B" w:rsidRPr="00E12F3B" w:rsidTr="00E12F3B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 улично-дорожной сети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E12F3B" w:rsidRPr="00E12F3B" w:rsidTr="00E12F3B">
        <w:trPr>
          <w:trHeight w:val="28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E12F3B" w:rsidRPr="00E12F3B" w:rsidTr="00E12F3B">
        <w:trPr>
          <w:trHeight w:val="27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16</w:t>
            </w:r>
          </w:p>
        </w:tc>
      </w:tr>
      <w:tr w:rsidR="00E12F3B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 w:rsidR="000C0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12F3B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E12F3B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ввод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D3006E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E12F3B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№RU50-21-4676-2016</w:t>
            </w:r>
          </w:p>
        </w:tc>
      </w:tr>
      <w:tr w:rsidR="00E12F3B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выдавший разрешение на ввод объекта капитального строительства в эксплуатацию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строительного комплекса Московской области</w:t>
            </w:r>
          </w:p>
        </w:tc>
      </w:tr>
      <w:tr w:rsidR="00E12F3B" w:rsidRPr="00E12F3B" w:rsidTr="00E12F3B">
        <w:trPr>
          <w:trHeight w:val="37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7" w:history="1">
              <w:r w:rsidR="00E12F3B" w:rsidRPr="00E12F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объекта капитального строительства &lt;10&gt;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425E7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ногоквартирный дом 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Орехово-Зуевский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8" w:history="1">
              <w:r w:rsidR="00E12F3B" w:rsidRPr="00E12F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9" w:history="1">
              <w:r w:rsidR="00E12F3B" w:rsidRPr="00E12F3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17</w:t>
            </w:r>
          </w:p>
        </w:tc>
      </w:tr>
      <w:tr w:rsidR="00E12F3B" w:rsidRPr="00E12F3B" w:rsidTr="00E12F3B">
        <w:trPr>
          <w:trHeight w:val="49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Индивидуализирующее объект, группу объектов капитального строительства коммерческое обозначение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Коттеджный поселок "Премьер</w:t>
            </w:r>
            <w:r w:rsidR="000C0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ввода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ввод объекта капитального строительства в эксплуатацию &lt;11&gt;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D3006E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15.04.2016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4.1.12.1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ввод объекта капитального строительства в эксплуатацию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№RU50-21-4677-2016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4.1.13.1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Орган, выдавший разрешение на ввод объекта капитального строительства в эксплуатацию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 строительного комплекса Московской области</w:t>
            </w:r>
          </w:p>
        </w:tc>
      </w:tr>
      <w:tr w:rsidR="00E12F3B" w:rsidRPr="00E12F3B" w:rsidTr="00E12F3B">
        <w:trPr>
          <w:trHeight w:val="1035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свидетельствах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строительства&lt;12&gt;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саморегулируемой организации, членом которой является застройщик, без указания организационно 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саморегулируемой организации, членом которой является застройщик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свидетельства о допуске к работам, которые оказали влияние на безопасность объектов капитального строительства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свидетельства о допуске к работам, оказывающим влияние на безопасность объектов капитального строительства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некоммерческой организации, членом которой является застройщик,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членстве застройщика в иных некоммерческих организациях &lt;13&gt;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некоммерческой организации, членом которой является застройщик, без указания организационно 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E12F3B" w:rsidRPr="00E12F3B" w:rsidTr="00E12F3B">
        <w:trPr>
          <w:trHeight w:val="37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финансовом результате текущего года, о размерах кредиторской и дебиторской задолженности на последнюю отчетную дату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отчетная дата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0975B9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марта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чистой прибыли (убытков) по данным промежуточной  или годовой бухгалтерской (финансовой) отчетности </w:t>
            </w:r>
          </w:p>
        </w:tc>
        <w:tc>
          <w:tcPr>
            <w:tcW w:w="1675" w:type="pct"/>
            <w:shd w:val="clear" w:color="auto" w:fill="auto"/>
            <w:hideMark/>
          </w:tcPr>
          <w:p w:rsidR="001A2985" w:rsidRDefault="001A2985" w:rsidP="001A2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364 тыс. руб.</w:t>
            </w:r>
          </w:p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кредиторской задолженности по данным промежуточной или годовой бухгалтерской отчетности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0975B9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тыс. руб.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0975B9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29 218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00 тыс. руб.</w:t>
            </w:r>
          </w:p>
        </w:tc>
      </w:tr>
      <w:tr w:rsidR="00E12F3B" w:rsidRPr="00E12F3B" w:rsidTr="00E12F3B">
        <w:trPr>
          <w:trHeight w:val="1275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Раздел 7.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 же о соответствии заключивших с застройщиком договор поручительства юридических лиц требованиям, установленным частью 3 статьи 15.3 Федерального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Федерации"&lt;15&gt;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соответствии застройщика требованиям, установленным частью 2 статьи 3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Федерации"&lt;19&gt;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2" w:anchor="14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Размер уставного (складочного) капитала застройщика установленным требованиям &lt;16&gt;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ликвидации юридического лица - застройщика &lt;17&gt;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проводятся</w:t>
            </w:r>
          </w:p>
        </w:tc>
      </w:tr>
      <w:tr w:rsidR="00E12F3B" w:rsidRPr="00E12F3B" w:rsidTr="00E12F3B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&lt;18&gt;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отсутствует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приостановлении деятельности в качестве меры административного наказания юридического лица - застройщика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E12F3B" w:rsidRPr="00E12F3B" w:rsidTr="00E12F3B">
        <w:trPr>
          <w:trHeight w:val="331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ремонта объектов капитального строительства или организации такого строительства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E12F3B" w:rsidRPr="00E12F3B" w:rsidTr="00E12F3B">
        <w:trPr>
          <w:trHeight w:val="408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застройщике (в том числе,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E12F3B" w:rsidRPr="00E12F3B" w:rsidTr="00E12F3B">
        <w:trPr>
          <w:trHeight w:val="280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7.1.7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собственности.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застройщике (в том числе о лице, исполняющем функции единоличного исполнительного органа юридического лица)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E12F3B" w:rsidRPr="00E12F3B" w:rsidTr="00E12F3B">
        <w:trPr>
          <w:trHeight w:val="484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7.1.8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 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подано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7.1.9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Заявление об обжаловании указанных в пункте 7.1.8 недоимки, задолженности застройщиков в установленном порядке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7.1.10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указанному в пункте 7.1.9 заявлению на дату направления проектной декларации в уполномоченный орган исполнительной власти субъекта Российской Федерации &lt;20&gt;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29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Судимость за преступление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не подано</w:t>
            </w:r>
          </w:p>
        </w:tc>
      </w:tr>
      <w:tr w:rsidR="00E12F3B" w:rsidRPr="00E12F3B" w:rsidTr="00E12F3B">
        <w:trPr>
          <w:trHeight w:val="331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7.1.12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оказании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ведению бухгалтерского учета застройщика &lt;21&gt;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применялись</w:t>
            </w:r>
          </w:p>
        </w:tc>
      </w:tr>
      <w:tr w:rsidR="00E12F3B" w:rsidRPr="00E12F3B" w:rsidTr="00E12F3B">
        <w:trPr>
          <w:trHeight w:val="2550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О соответствии заключивших с застройщиком договор поручительства юридических лиц требованиям, установленным частью 3 статьи 15.3 "Федерального закона от 30.12.2004 N 214-ФЗ"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Размер суммы полностью оплаченных уставного капитала застройщика, уставных (складочных) капиталов, уставных фондов поручителя или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сопоручителей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заключенному договору поручительства с таким застройщиком и уставных (складочных) капиталов, уставных фондов иных застройщиков, так же заключавших с указанным поручителем или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сопоручителями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другой договор поручительства (далее - юридическое лицо - поручитель), установленным требованиям &lt;17&gt;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Процедуры ликвидации юридического лица - поручителя &lt;18&gt;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арбитражного суда о приостановлении деятельности в качестве меры административного наказания юридического лица - поручителя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382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сведения о юридическом лице - поручителе (в том числе о лице, исполняющем функции единоличного исполнителя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408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реестре недобросовестных поставщиков (подрядчиков, исполнителей),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нужд", сведения о юридическом лице - поручителе (в том числе,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строительства, реконструкции и капитального ремонта либо приобретение у юридического лица жилых помещений 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80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7.2.7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реестре недобросовестных участников аукциона по продаже земельного участка, находящегося в государственной или муниципальной собственности.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сведения о юридическом лице - поручителе (в том числе о лице, исполняющем функции единоличного исполнительного органа юридического лица) &lt;19&gt;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484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7.2.8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Недоимка по налогам, сборам, задолженность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 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7.2.9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Заявление об обжаловании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указанных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пункте 7.2.8 недоимки, задолженности поручителя в установленном порядке &lt;20&gt;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7.2.10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 указанному в пункте 7.2.9 заявлению на дату направления проектной декларации в уполномоченный орган исполнительной власти субъекта Российской Федерации &lt;21&gt;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29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Судимость за преступление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&lt;19&gt;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E12F3B" w:rsidRPr="00E12F3B" w:rsidTr="00E12F3B">
        <w:trPr>
          <w:trHeight w:val="309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7.2.12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Наказания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административное наказание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должностного лица, на которое возложено ведение бухгалтерского учета, либо лица, с которым заключен договор об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оказании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по ведению бухгалтерского учета поручителя &lt;22&gt;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8. Иная, не противоречащая законодательству информация о застройщике</w:t>
            </w:r>
          </w:p>
        </w:tc>
      </w:tr>
      <w:tr w:rsidR="00E12F3B" w:rsidRPr="00E12F3B" w:rsidTr="00E12F3B">
        <w:trPr>
          <w:trHeight w:val="375"/>
        </w:trPr>
        <w:tc>
          <w:tcPr>
            <w:tcW w:w="150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Иная информация о застройщике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5000" w:type="pct"/>
            <w:gridSpan w:val="4"/>
            <w:shd w:val="clear" w:color="000000" w:fill="FFFF00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проекте строительства</w:t>
            </w:r>
          </w:p>
        </w:tc>
      </w:tr>
      <w:tr w:rsidR="00E12F3B" w:rsidRPr="00E12F3B" w:rsidTr="00E12F3B">
        <w:trPr>
          <w:trHeight w:val="270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9. О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видах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строящихся в рамках проекта строительства объектов капитального строительства, их местоположения и основных характеристиках</w:t>
            </w:r>
          </w:p>
        </w:tc>
      </w:tr>
      <w:tr w:rsidR="00E12F3B" w:rsidRPr="00E12F3B" w:rsidTr="00E12F3B">
        <w:trPr>
          <w:trHeight w:val="5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12F3B" w:rsidRPr="00E12F3B" w:rsidTr="00E12F3B">
        <w:trPr>
          <w:trHeight w:val="130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Обоснование строительства нескольких объектов капитального строительства в границах являющегося элементом планировочной структуры квартала, микрорайона, предусмотренным утвержденной документацией по планировке территории &lt;25&gt;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9.2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видах строящихся в рамках проекта строительства объектов капитального строительства, их местоположения и основных характеристиках &lt;26&gt;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hyperlink r:id="rId13" w:anchor="16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Вид строящегося (создаваемого) объекта капитального строительства &lt;27&gt;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ногоквартирный дом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 область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Орехово-Зуевский 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населенного пункта &lt;1&gt;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Демихово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 в населенном пункте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9.2.7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в населенном пункте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9.2.8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обозначения улицы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9.2.9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9.2.10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Блок-секция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Уточнение адреса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уч. 28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9.2.17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объекта &lt;28&gt;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9.2.18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Минимальное количество этажей в объекте &lt;29&gt;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9.2.19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Максимальное количество этажей в объекте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9.2.20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объекта &lt;30&gt;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0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502 кв. м.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наружных стен и каркаса объекта &lt;31&gt;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сборно-монолитными железобетонным каркасом и стенами из мелкоштучных каменных материалов (газосиликатные блоки)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перекрытий &lt;32&gt;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Монолитные железобетонные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&lt;33&gt;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(высокий)</w:t>
            </w:r>
          </w:p>
        </w:tc>
      </w:tr>
      <w:tr w:rsidR="00E12F3B" w:rsidRPr="00E12F3B" w:rsidTr="00E12F3B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9.2.24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Сейсмостойкость &lt;34&gt;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Многоквартирный дом расположен в сейсмически неопасном районе (с сейсмической интенсивностью менее 6 баллов) в связи с чем, расчет сейсмостойкости не производится (СП 14.13330.2014 "Строительство в сейсмических районах" </w:t>
            </w:r>
            <w:proofErr w:type="gramEnd"/>
          </w:p>
        </w:tc>
      </w:tr>
      <w:tr w:rsidR="00E12F3B" w:rsidRPr="00E12F3B" w:rsidTr="00E12F3B">
        <w:trPr>
          <w:trHeight w:val="255"/>
        </w:trPr>
        <w:tc>
          <w:tcPr>
            <w:tcW w:w="5000" w:type="pct"/>
            <w:gridSpan w:val="4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10. О виде договора, для исполнения которого застройщиком осуществляется реализация проекта строительства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</w:t>
            </w: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E12F3B" w:rsidRPr="00E12F3B" w:rsidTr="00E12F3B">
        <w:trPr>
          <w:trHeight w:val="255"/>
        </w:trPr>
        <w:tc>
          <w:tcPr>
            <w:tcW w:w="5000" w:type="pct"/>
            <w:gridSpan w:val="4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2F3B" w:rsidRPr="00E12F3B" w:rsidTr="00E12F3B">
        <w:trPr>
          <w:trHeight w:val="585"/>
        </w:trPr>
        <w:tc>
          <w:tcPr>
            <w:tcW w:w="5000" w:type="pct"/>
            <w:gridSpan w:val="4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&lt;35&gt;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договора &lt;36&gt;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договора 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заключения договора 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внесения изменений в договор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лицах выполнивших инженерные изыскания &lt;37&gt;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выполнившей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выполнившей инженерные изыскания,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Геолог</w:t>
            </w:r>
            <w:proofErr w:type="spellEnd"/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индивидуального предпринимателя,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индивидуального предпринимателя,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индивидуального предпринимателя,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налогоплательщика, выполнившего инженерные изыскания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7736634217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лицах, выполнивших архитектурно-строительное проектирование &lt;38&gt;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выполнившей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"Калита Проект"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индивидуального предпринимателя, выполнившего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налоговый номер налогоплательщика, выполнившего архитектурно-строительное проектирование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7721825201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результатах экспертизы проектной документации и результатов инженерных изысканий &lt;39&gt;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заключения экспертизы &lt;40&gt;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54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заключения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79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10.4.6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300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результатах государственной экологической экспертизы &lt;41&gt;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заключения государственной экологической 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30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заключения государственной экологической 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75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налоговый номер налогоплательщика организации, выдавшей заключение государственной экологической 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10.6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индивидуализирующем объект, группу объектов капитального строительства коммерческом обозначении &lt;42&gt;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10.6.1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Коммерческое обозначение, индивидуализирующее объект, группу объектов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11. О разрешении на строительство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разрешении на строительство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разрешения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№RU50516305-31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разрешения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09.06.2014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Срока действия разрешения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Последняя дата продления срока действия разрешения на строительство &lt;43&gt;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</w:t>
            </w:r>
            <w:r w:rsidR="00E12F3B"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.2017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выдавшего разрешение на строительство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с/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Демиховское Орехово-Зуевского муниципального района Московской области</w:t>
            </w:r>
          </w:p>
        </w:tc>
      </w:tr>
      <w:tr w:rsidR="00E12F3B" w:rsidRPr="00E12F3B" w:rsidTr="00E12F3B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12.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  <w:proofErr w:type="gramEnd"/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&lt;44&gt;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4" w:anchor="20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права застройщика на земельный участок &lt;45&gt;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 аренды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5" w:anchor="21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договора &lt;46&gt;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земельного участка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Номер договора, определяющего права застройщика на земельный участок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197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подписания договора, определяющего права застройщика на земельный участок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мая 2013 года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Дата государственной регистрации договора, определяющего права застройщика на земельный участок &lt;47&gt; 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28.06.2013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действия права застройщика на земельный участок &lt;48&gt;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30.05.2023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12.1.7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изменений в договор &lt;49&gt;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12.1.8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уполномоченного органа, предоставившего земельный участок в собственность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12.1.9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акта уполномоченного органа о предоставление земельного участка в 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-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12.1.10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акта уполномоченного органа о предоставление земельного участка в собственность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28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12.1.11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государственной регистрации права собственности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 w:val="restart"/>
            <w:shd w:val="clear" w:color="auto" w:fill="auto"/>
            <w:noWrap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собственнике земельного участка &lt;50&gt;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6" w:anchor="23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Собственник земельного участка &lt;51&gt;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FA0C34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Публичный собственник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7" w:anchor="24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Организационно-правовая форма собственника земельного участка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FA0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собственника земельного участка,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12.2.7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- собственника земельного участка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shd w:val="clear" w:color="auto" w:fill="auto"/>
            <w:noWrap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12.2.8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собственности на земельный участок &lt;52&gt;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shd w:val="clear" w:color="auto" w:fill="auto"/>
            <w:noWrap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12.2.9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органа. Уполномоченного на распоряжение земельным участком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FA0C34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управлению имуществом администрации Орехово-Зуевского муниципального района</w:t>
            </w:r>
          </w:p>
        </w:tc>
      </w:tr>
      <w:tr w:rsidR="00E12F3B" w:rsidRPr="00E12F3B" w:rsidTr="00E12F3B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кадастровом номере и площади земельного участка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8" w:anchor="26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Кадастровый номер земельного участка 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50:24:0010701:260</w:t>
            </w:r>
          </w:p>
        </w:tc>
      </w:tr>
      <w:tr w:rsidR="00E12F3B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1A298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9" w:anchor="27" w:history="1">
              <w:r w:rsidR="00E12F3B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Площадь земельного участка (с указанием единицы измерения)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884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E12F3B" w:rsidRPr="00E12F3B" w:rsidTr="00E12F3B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13. О планируемых элементах благоустройства территории</w:t>
            </w:r>
          </w:p>
        </w:tc>
      </w:tr>
      <w:tr w:rsidR="00E12F3B" w:rsidRPr="00E12F3B" w:rsidTr="00E12F3B">
        <w:trPr>
          <w:trHeight w:val="1155"/>
        </w:trPr>
        <w:tc>
          <w:tcPr>
            <w:tcW w:w="1501" w:type="pct"/>
            <w:vMerge w:val="restar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 элементах благоустройства территории</w:t>
            </w: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планируемых проездов, площадок, велосипедных дорожек, пешеходных переходов, тротуаров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Площадка для временного хранения автомобилей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м от фасадов здания); - Детская комплексная площадка (10 м от фасадов зданий); - Площадка для отдыха взрослого населения (внутри дворов, 5 м от фасадов зданий)                                                                                             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13.1.2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парковочного пространства вне объекта строительства (расположение, планируемое количество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-мест)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мало</w:t>
            </w:r>
            <w:r w:rsidR="0009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этажный многоквартирный дом из 4 блоков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квартир</w:t>
            </w:r>
            <w:r w:rsidR="00097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предусмотрено 4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</w:t>
            </w:r>
          </w:p>
        </w:tc>
      </w:tr>
      <w:tr w:rsidR="00E12F3B" w:rsidRPr="00E12F3B" w:rsidTr="00E12F3B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13.1.3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Проектом предусмотрено наличие детских комплексных площадок, спортивных площадок для отдыха взрослого населения и детей в количестве не менее 10% от общей площади территории застройки (10 м - 12 м от фасадов зданий)</w:t>
            </w:r>
          </w:p>
        </w:tc>
      </w:tr>
      <w:tr w:rsidR="00E12F3B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13.1.4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Площадки для размещения контейнеров для сбора твердых бытовых отходов расположены на расстоянии 25 метров от фасадов домов</w:t>
            </w:r>
          </w:p>
        </w:tc>
      </w:tr>
      <w:tr w:rsidR="00E12F3B" w:rsidRPr="00E12F3B" w:rsidTr="00E12F3B">
        <w:trPr>
          <w:trHeight w:val="1395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13.1.5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планируемых мероприятий по озеленению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Озеленение дворов жилых домов выполняется с применением газонов. На территории предусматривается высадка деревьев и кустарников в соответствии с нормативными требованиями. Площадь озеленения составит 0,2</w:t>
            </w: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 (расположено вокруг зданий со всех сторон на расстоянии 1 м от фасадов)</w:t>
            </w:r>
          </w:p>
        </w:tc>
      </w:tr>
      <w:tr w:rsidR="00E12F3B" w:rsidRPr="00E12F3B" w:rsidTr="00E12F3B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13.1.6</w:t>
            </w:r>
          </w:p>
        </w:tc>
        <w:tc>
          <w:tcPr>
            <w:tcW w:w="1483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Соответствие требованиям по созданию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для маломобильных лиц</w:t>
            </w:r>
          </w:p>
        </w:tc>
        <w:tc>
          <w:tcPr>
            <w:tcW w:w="1675" w:type="pct"/>
            <w:shd w:val="clear" w:color="auto" w:fill="auto"/>
            <w:hideMark/>
          </w:tcPr>
          <w:p w:rsidR="00E12F3B" w:rsidRPr="00E12F3B" w:rsidRDefault="00E12F3B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обеспечения доступа маломобильных групп населения в дома у всех входов предусмотрены специализированные вертикальные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электропоъемники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инвалидов на колясках и пандусы с уклоном 1:20</w:t>
            </w:r>
          </w:p>
        </w:tc>
      </w:tr>
      <w:tr w:rsidR="000C0943" w:rsidRPr="00E12F3B" w:rsidTr="00E12F3B">
        <w:trPr>
          <w:trHeight w:val="127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13.1.7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наружного освещения дорожных покрытий, простран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 в тр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9C436F" w:rsidRDefault="000C0943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436F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наружное освещение дорожных покрытий, пространств в транспортных и пешеходных зонах </w:t>
            </w:r>
            <w:proofErr w:type="gramStart"/>
            <w:r w:rsidRPr="009C43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9C43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ТУ на данный момент находятся в процессе получения)</w:t>
            </w:r>
          </w:p>
        </w:tc>
      </w:tr>
      <w:tr w:rsidR="000C0943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13.1.8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планируемых элементов благоустройства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0C0943" w:rsidRPr="00E12F3B" w:rsidTr="00E12F3B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 w:val="restart"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планируемом подключении (технологическом присоединение) к сетям инженерно-технического обеспечения &lt;54&gt;</w:t>
            </w:r>
          </w:p>
        </w:tc>
        <w:tc>
          <w:tcPr>
            <w:tcW w:w="341" w:type="pct"/>
            <w:shd w:val="clear" w:color="auto" w:fill="auto"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</w:t>
            </w:r>
          </w:p>
        </w:tc>
        <w:tc>
          <w:tcPr>
            <w:tcW w:w="1483" w:type="pct"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5" w:type="pct"/>
            <w:shd w:val="clear" w:color="auto" w:fill="auto"/>
          </w:tcPr>
          <w:p w:rsidR="000C0943" w:rsidRDefault="00FA0C34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3025">
              <w:rPr>
                <w:rFonts w:ascii="Times New Roman" w:hAnsi="Times New Roman" w:cs="Times New Roman"/>
                <w:sz w:val="20"/>
                <w:szCs w:val="20"/>
              </w:rPr>
              <w:t>Бытовое или общесплавное водоотведение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</w:t>
            </w:r>
          </w:p>
        </w:tc>
        <w:tc>
          <w:tcPr>
            <w:tcW w:w="1483" w:type="pct"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0C0943" w:rsidRDefault="00425E75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</w:t>
            </w:r>
          </w:p>
        </w:tc>
        <w:tc>
          <w:tcPr>
            <w:tcW w:w="1483" w:type="pct"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наименование организации, выдавшей технические условия на подключение к сети инженерно-технического обеспечения, без 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</w:tcPr>
          <w:p w:rsidR="000C0943" w:rsidRDefault="00425E75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Фундаментстройпроект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</w:t>
            </w:r>
          </w:p>
        </w:tc>
        <w:tc>
          <w:tcPr>
            <w:tcW w:w="1483" w:type="pct"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0C0943" w:rsidRDefault="00425E75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5034030852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</w:t>
            </w:r>
          </w:p>
        </w:tc>
        <w:tc>
          <w:tcPr>
            <w:tcW w:w="1483" w:type="pct"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0C0943" w:rsidRDefault="00425E75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23.05.14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</w:t>
            </w:r>
          </w:p>
        </w:tc>
        <w:tc>
          <w:tcPr>
            <w:tcW w:w="1483" w:type="pct"/>
            <w:shd w:val="clear" w:color="auto" w:fill="auto"/>
          </w:tcPr>
          <w:p w:rsidR="000C0943" w:rsidRPr="00E12F3B" w:rsidRDefault="00425E7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0C0943" w:rsidRDefault="00425E75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№ 041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</w:t>
            </w:r>
          </w:p>
        </w:tc>
        <w:tc>
          <w:tcPr>
            <w:tcW w:w="1483" w:type="pct"/>
            <w:shd w:val="clear" w:color="auto" w:fill="auto"/>
          </w:tcPr>
          <w:p w:rsidR="000C0943" w:rsidRPr="00E12F3B" w:rsidRDefault="00425E7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0C0943" w:rsidRDefault="00425E75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23.05.16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shd w:val="clear" w:color="auto" w:fill="auto"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</w:t>
            </w:r>
          </w:p>
        </w:tc>
        <w:tc>
          <w:tcPr>
            <w:tcW w:w="1483" w:type="pct"/>
            <w:shd w:val="clear" w:color="auto" w:fill="auto"/>
          </w:tcPr>
          <w:p w:rsidR="000C0943" w:rsidRPr="00E12F3B" w:rsidRDefault="00425E75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</w:tcPr>
          <w:p w:rsidR="000C0943" w:rsidRDefault="00425E75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0C0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Фундаментстройпроект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5034030852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425E75" w:rsidP="00425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23.05.14 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425E75" w:rsidP="00425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 № 041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14.1.7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425E75" w:rsidP="00425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23.05.16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0C0943" w:rsidRPr="00E12F3B" w:rsidTr="00E12F3B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14.1.1.2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инженерно-технического обеспечения &lt;55&gt;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Электроснабжение</w:t>
            </w:r>
          </w:p>
        </w:tc>
      </w:tr>
      <w:tr w:rsidR="000C0943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14.1.2.2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Закрытое акционерное общество</w:t>
            </w:r>
          </w:p>
        </w:tc>
      </w:tr>
      <w:tr w:rsidR="000C0943" w:rsidRPr="00E12F3B" w:rsidTr="00E12F3B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14.1.3.2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Мособлэлектромонтаж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0C0943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14.1.4.2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5036036176</w:t>
            </w:r>
          </w:p>
        </w:tc>
      </w:tr>
      <w:tr w:rsidR="000C0943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14.1.5.2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17.02.2015</w:t>
            </w:r>
          </w:p>
        </w:tc>
      </w:tr>
      <w:tr w:rsidR="000C0943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14.1.6.2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выдачи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ТУ -3757</w:t>
            </w:r>
          </w:p>
        </w:tc>
      </w:tr>
      <w:tr w:rsidR="000C0943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действия технических условий на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17.02.2017</w:t>
            </w:r>
          </w:p>
        </w:tc>
      </w:tr>
      <w:tr w:rsidR="000C0943" w:rsidRPr="00E12F3B" w:rsidTr="00E12F3B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FA0C34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14.1.8.2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платы за подключение к сети инженерно-технического обеспечения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0C0943" w:rsidRPr="00E12F3B" w:rsidTr="00E12F3B">
        <w:trPr>
          <w:trHeight w:val="525"/>
        </w:trPr>
        <w:tc>
          <w:tcPr>
            <w:tcW w:w="1501" w:type="pct"/>
            <w:vMerge w:val="restar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планируемом подключении к сетям связи &lt;56&gt;</w:t>
            </w: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сети связи &lt;57&gt;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9753F7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Передача данных и доступа в информационно-телекоммуникационную сеть</w:t>
            </w:r>
            <w:r w:rsidRPr="00BB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”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Интернет</w:t>
            </w:r>
            <w:r w:rsidRPr="00BB2C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”</w:t>
            </w:r>
            <w:r w:rsidR="00425E75" w:rsidRPr="003E7E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</w:tc>
      </w:tr>
      <w:tr w:rsidR="000C0943" w:rsidRPr="00E12F3B" w:rsidTr="00E12F3B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</w:t>
            </w:r>
          </w:p>
        </w:tc>
      </w:tr>
      <w:tr w:rsidR="000C0943" w:rsidRPr="00E12F3B" w:rsidTr="009753F7">
        <w:trPr>
          <w:trHeight w:val="1535"/>
        </w:trPr>
        <w:tc>
          <w:tcPr>
            <w:tcW w:w="1501" w:type="pct"/>
            <w:vMerge/>
            <w:vAlign w:val="center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</w:t>
            </w:r>
          </w:p>
        </w:tc>
        <w:tc>
          <w:tcPr>
            <w:tcW w:w="1483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0C0943" w:rsidRPr="00E12F3B" w:rsidRDefault="000C0943" w:rsidP="00E12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"Телеком</w:t>
            </w:r>
            <w:r w:rsidR="00FA0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услуги"</w:t>
            </w:r>
          </w:p>
        </w:tc>
      </w:tr>
    </w:tbl>
    <w:p w:rsidR="009753F7" w:rsidRPr="00A807FC" w:rsidRDefault="009753F7">
      <w:pPr>
        <w:rPr>
          <w:vanish/>
          <w:specVanish/>
        </w:rPr>
      </w:pPr>
    </w:p>
    <w:tbl>
      <w:tblPr>
        <w:tblpPr w:leftFromText="180" w:rightFromText="180" w:vertAnchor="text" w:horzAnchor="margin" w:tblpY="-8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6275"/>
        <w:gridCol w:w="7065"/>
      </w:tblGrid>
      <w:tr w:rsidR="009753F7" w:rsidRPr="00132921" w:rsidTr="009753F7">
        <w:trPr>
          <w:trHeight w:val="765"/>
        </w:trPr>
        <w:tc>
          <w:tcPr>
            <w:tcW w:w="489" w:type="pct"/>
            <w:shd w:val="clear" w:color="auto" w:fill="auto"/>
            <w:hideMark/>
          </w:tcPr>
          <w:p w:rsidR="009753F7" w:rsidRPr="00132921" w:rsidRDefault="00A807FC" w:rsidP="0097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9753F7"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</w:t>
            </w:r>
          </w:p>
        </w:tc>
        <w:tc>
          <w:tcPr>
            <w:tcW w:w="2122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2389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5034020942</w:t>
            </w:r>
          </w:p>
        </w:tc>
      </w:tr>
      <w:tr w:rsidR="009753F7" w:rsidRPr="00BB2C90" w:rsidTr="009753F7">
        <w:trPr>
          <w:trHeight w:val="765"/>
        </w:trPr>
        <w:tc>
          <w:tcPr>
            <w:tcW w:w="489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14.2.1.1</w:t>
            </w:r>
          </w:p>
        </w:tc>
        <w:tc>
          <w:tcPr>
            <w:tcW w:w="2122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сети связи &lt;57&gt;</w:t>
            </w:r>
          </w:p>
        </w:tc>
        <w:tc>
          <w:tcPr>
            <w:tcW w:w="2389" w:type="pct"/>
            <w:shd w:val="clear" w:color="auto" w:fill="auto"/>
            <w:hideMark/>
          </w:tcPr>
          <w:p w:rsidR="009753F7" w:rsidRPr="00BB2C90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Проводная телефонная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связь</w:t>
            </w:r>
          </w:p>
        </w:tc>
      </w:tr>
      <w:tr w:rsidR="009753F7" w:rsidRPr="00132921" w:rsidTr="009753F7">
        <w:trPr>
          <w:trHeight w:val="765"/>
        </w:trPr>
        <w:tc>
          <w:tcPr>
            <w:tcW w:w="489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14.2.2.1</w:t>
            </w:r>
          </w:p>
        </w:tc>
        <w:tc>
          <w:tcPr>
            <w:tcW w:w="2122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2389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</w:t>
            </w:r>
          </w:p>
        </w:tc>
      </w:tr>
      <w:tr w:rsidR="009753F7" w:rsidRPr="00132921" w:rsidTr="009753F7">
        <w:trPr>
          <w:trHeight w:val="1020"/>
        </w:trPr>
        <w:tc>
          <w:tcPr>
            <w:tcW w:w="489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14.2.3.1</w:t>
            </w:r>
          </w:p>
        </w:tc>
        <w:tc>
          <w:tcPr>
            <w:tcW w:w="2122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2389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"Ростелеком"</w:t>
            </w:r>
          </w:p>
        </w:tc>
      </w:tr>
      <w:tr w:rsidR="009753F7" w:rsidRPr="00132921" w:rsidTr="009753F7">
        <w:trPr>
          <w:trHeight w:val="1027"/>
        </w:trPr>
        <w:tc>
          <w:tcPr>
            <w:tcW w:w="489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14.2.4.1</w:t>
            </w:r>
          </w:p>
        </w:tc>
        <w:tc>
          <w:tcPr>
            <w:tcW w:w="2122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2389" w:type="pct"/>
            <w:shd w:val="clear" w:color="auto" w:fill="auto"/>
            <w:hideMark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7707049388</w:t>
            </w:r>
          </w:p>
          <w:p w:rsidR="009753F7" w:rsidRDefault="009753F7" w:rsidP="009753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53F7" w:rsidRPr="00132921" w:rsidTr="009753F7">
        <w:trPr>
          <w:trHeight w:val="1041"/>
        </w:trPr>
        <w:tc>
          <w:tcPr>
            <w:tcW w:w="489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14.2.1.2</w:t>
            </w:r>
          </w:p>
        </w:tc>
        <w:tc>
          <w:tcPr>
            <w:tcW w:w="2122" w:type="pct"/>
            <w:shd w:val="clear" w:color="auto" w:fill="auto"/>
          </w:tcPr>
          <w:p w:rsidR="009753F7" w:rsidRDefault="009753F7" w:rsidP="009753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сети связи &lt;57&gt;</w:t>
            </w:r>
          </w:p>
          <w:p w:rsidR="009753F7" w:rsidRDefault="009753F7" w:rsidP="009753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Проводное телевизионное вещание</w:t>
            </w:r>
          </w:p>
        </w:tc>
      </w:tr>
      <w:tr w:rsidR="009753F7" w:rsidRPr="00132921" w:rsidTr="009753F7">
        <w:trPr>
          <w:trHeight w:val="765"/>
        </w:trPr>
        <w:tc>
          <w:tcPr>
            <w:tcW w:w="489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14.2.2.2</w:t>
            </w:r>
          </w:p>
        </w:tc>
        <w:tc>
          <w:tcPr>
            <w:tcW w:w="2122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  <w:tc>
          <w:tcPr>
            <w:tcW w:w="2389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Публичное акционерное общество</w:t>
            </w:r>
          </w:p>
        </w:tc>
      </w:tr>
      <w:tr w:rsidR="009753F7" w:rsidRPr="00132921" w:rsidTr="009753F7">
        <w:trPr>
          <w:trHeight w:val="765"/>
        </w:trPr>
        <w:tc>
          <w:tcPr>
            <w:tcW w:w="489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14.2.3.2</w:t>
            </w:r>
          </w:p>
        </w:tc>
        <w:tc>
          <w:tcPr>
            <w:tcW w:w="2122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  <w:tc>
          <w:tcPr>
            <w:tcW w:w="2389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"Ростелеком"</w:t>
            </w:r>
          </w:p>
        </w:tc>
      </w:tr>
      <w:tr w:rsidR="009753F7" w:rsidRPr="00132921" w:rsidTr="009753F7">
        <w:trPr>
          <w:trHeight w:val="1632"/>
        </w:trPr>
        <w:tc>
          <w:tcPr>
            <w:tcW w:w="489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14.2.4.2</w:t>
            </w:r>
          </w:p>
        </w:tc>
        <w:tc>
          <w:tcPr>
            <w:tcW w:w="2122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выдавшей технические условия, заключившей договор на подключение к сети связи</w:t>
            </w:r>
          </w:p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9" w:type="pct"/>
            <w:shd w:val="clear" w:color="auto" w:fill="auto"/>
          </w:tcPr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9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7707049388</w:t>
            </w:r>
          </w:p>
          <w:p w:rsidR="009753F7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3F7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3F7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3F7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3F7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753F7" w:rsidRPr="00132921" w:rsidRDefault="009753F7" w:rsidP="0097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07FC" w:rsidRDefault="00A807FC"/>
    <w:p w:rsidR="00A807FC" w:rsidRDefault="00A807FC">
      <w:r>
        <w:br w:type="column"/>
      </w:r>
    </w:p>
    <w:tbl>
      <w:tblPr>
        <w:tblpPr w:leftFromText="180" w:rightFromText="180" w:vertAnchor="page" w:horzAnchor="margin" w:tblpY="2281"/>
        <w:tblW w:w="5000" w:type="pct"/>
        <w:tblLook w:val="04A0" w:firstRow="1" w:lastRow="0" w:firstColumn="1" w:lastColumn="0" w:noHBand="0" w:noVBand="1"/>
      </w:tblPr>
      <w:tblGrid>
        <w:gridCol w:w="2773"/>
        <w:gridCol w:w="621"/>
        <w:gridCol w:w="596"/>
        <w:gridCol w:w="695"/>
        <w:gridCol w:w="849"/>
        <w:gridCol w:w="583"/>
        <w:gridCol w:w="479"/>
        <w:gridCol w:w="512"/>
        <w:gridCol w:w="500"/>
        <w:gridCol w:w="1641"/>
        <w:gridCol w:w="559"/>
        <w:gridCol w:w="553"/>
        <w:gridCol w:w="518"/>
        <w:gridCol w:w="523"/>
        <w:gridCol w:w="6"/>
        <w:gridCol w:w="732"/>
        <w:gridCol w:w="733"/>
        <w:gridCol w:w="1913"/>
      </w:tblGrid>
      <w:tr w:rsidR="00A807FC" w:rsidRPr="00A807FC" w:rsidTr="00A807FC">
        <w:trPr>
          <w:trHeight w:val="43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 же об их основных характеристиках &lt;58&gt;</w:t>
            </w:r>
          </w:p>
        </w:tc>
      </w:tr>
      <w:tr w:rsidR="00A807FC" w:rsidRPr="00A807FC" w:rsidTr="00A807FC">
        <w:trPr>
          <w:trHeight w:val="213"/>
        </w:trPr>
        <w:tc>
          <w:tcPr>
            <w:tcW w:w="223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15.1.1</w:t>
            </w: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жилых помещений</w:t>
            </w:r>
          </w:p>
        </w:tc>
        <w:tc>
          <w:tcPr>
            <w:tcW w:w="1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3457FE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07FC" w:rsidRPr="00A807FC" w:rsidTr="00A807FC">
        <w:trPr>
          <w:trHeight w:val="213"/>
        </w:trPr>
        <w:tc>
          <w:tcPr>
            <w:tcW w:w="22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15.1.2</w:t>
            </w: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нежилых помещений</w:t>
            </w:r>
          </w:p>
        </w:tc>
        <w:tc>
          <w:tcPr>
            <w:tcW w:w="1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807FC" w:rsidRPr="00A807FC" w:rsidTr="00A807FC">
        <w:trPr>
          <w:trHeight w:val="213"/>
        </w:trPr>
        <w:tc>
          <w:tcPr>
            <w:tcW w:w="22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15.1.2.1</w:t>
            </w: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</w:t>
            </w:r>
          </w:p>
        </w:tc>
        <w:tc>
          <w:tcPr>
            <w:tcW w:w="1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807FC" w:rsidRPr="00A807FC" w:rsidTr="00A807FC">
        <w:trPr>
          <w:trHeight w:val="213"/>
        </w:trPr>
        <w:tc>
          <w:tcPr>
            <w:tcW w:w="223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15.1.2.2</w:t>
            </w:r>
          </w:p>
        </w:tc>
        <w:tc>
          <w:tcPr>
            <w:tcW w:w="11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иных нежилых помещений</w:t>
            </w:r>
          </w:p>
        </w:tc>
        <w:tc>
          <w:tcPr>
            <w:tcW w:w="132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807FC" w:rsidRPr="00A807FC" w:rsidTr="00A807FC">
        <w:trPr>
          <w:trHeight w:val="597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 Об основных характеристиках жилых помещений</w:t>
            </w:r>
          </w:p>
          <w:p w:rsidR="00A807FC" w:rsidRPr="00A807FC" w:rsidRDefault="00A807FC" w:rsidP="00A807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07FC" w:rsidRPr="00A807FC" w:rsidTr="00A807FC">
        <w:trPr>
          <w:trHeight w:val="574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номер</w:t>
            </w: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&lt;59&gt;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Этаж расположения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площадь, м</w:t>
            </w:r>
            <w:proofErr w:type="gramStart"/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комнат</w:t>
            </w:r>
          </w:p>
        </w:tc>
        <w:tc>
          <w:tcPr>
            <w:tcW w:w="7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комнат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вспомогательного использования</w:t>
            </w:r>
          </w:p>
        </w:tc>
      </w:tr>
      <w:tr w:rsidR="00A807FC" w:rsidRPr="00A807FC" w:rsidTr="00A807FC">
        <w:trPr>
          <w:trHeight w:val="403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номер комнаты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помещений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proofErr w:type="gramStart"/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807FC" w:rsidRPr="00A807FC" w:rsidTr="00A807FC">
        <w:trPr>
          <w:trHeight w:val="460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лоджия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лоджия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807FC" w:rsidRPr="00A807FC" w:rsidTr="00A807FC">
        <w:trPr>
          <w:trHeight w:val="480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лоджия</w:t>
            </w: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64,3</w:t>
            </w: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жилое</w:t>
            </w:r>
          </w:p>
        </w:tc>
        <w:tc>
          <w:tcPr>
            <w:tcW w:w="5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прихожая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кухня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санузел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гардероб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A807FC" w:rsidRPr="00A807FC" w:rsidTr="00A807FC">
        <w:trPr>
          <w:trHeight w:val="493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балкон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A807FC" w:rsidRPr="00A807FC" w:rsidTr="00A807FC">
        <w:trPr>
          <w:trHeight w:val="585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tabs>
                <w:tab w:val="left" w:pos="38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15.3. Об основных характеристиках нежилых помещений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148" w:type="pct"/>
            <w:gridSpan w:val="2"/>
            <w:vMerge w:val="restar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</w:t>
            </w:r>
            <w:r w:rsidRPr="00A80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&lt;59&gt;</w:t>
            </w:r>
          </w:p>
        </w:tc>
        <w:tc>
          <w:tcPr>
            <w:tcW w:w="437" w:type="pct"/>
            <w:gridSpan w:val="2"/>
            <w:vMerge w:val="restar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84" w:type="pct"/>
            <w:gridSpan w:val="2"/>
            <w:vMerge w:val="restar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Этаж расположение</w:t>
            </w:r>
          </w:p>
        </w:tc>
        <w:tc>
          <w:tcPr>
            <w:tcW w:w="335" w:type="pct"/>
            <w:gridSpan w:val="2"/>
            <w:vMerge w:val="restar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13" w:type="pct"/>
            <w:gridSpan w:val="3"/>
            <w:vMerge w:val="restar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683" w:type="pct"/>
            <w:gridSpan w:val="7"/>
          </w:tcPr>
          <w:p w:rsidR="00A807FC" w:rsidRPr="00A807FC" w:rsidRDefault="00A807FC" w:rsidP="00A807FC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Площадь частей нежилого помещения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148" w:type="pct"/>
            <w:gridSpan w:val="2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pct"/>
            <w:gridSpan w:val="5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Наименование помещения</w:t>
            </w:r>
          </w:p>
        </w:tc>
        <w:tc>
          <w:tcPr>
            <w:tcW w:w="896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1148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4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pct"/>
            <w:gridSpan w:val="5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148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8" w:type="pct"/>
            <w:gridSpan w:val="5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6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807FC" w:rsidRDefault="00A807FC"/>
    <w:p w:rsidR="00A807FC" w:rsidRPr="00A807FC" w:rsidRDefault="00A807FC" w:rsidP="00A807FC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51"/>
        <w:tblW w:w="5001" w:type="pct"/>
        <w:tblLook w:val="04A0" w:firstRow="1" w:lastRow="0" w:firstColumn="1" w:lastColumn="0" w:noHBand="0" w:noVBand="1"/>
      </w:tblPr>
      <w:tblGrid>
        <w:gridCol w:w="754"/>
        <w:gridCol w:w="18"/>
        <w:gridCol w:w="24"/>
        <w:gridCol w:w="2041"/>
        <w:gridCol w:w="74"/>
        <w:gridCol w:w="1535"/>
        <w:gridCol w:w="1115"/>
        <w:gridCol w:w="1763"/>
        <w:gridCol w:w="169"/>
        <w:gridCol w:w="1952"/>
        <w:gridCol w:w="1795"/>
        <w:gridCol w:w="74"/>
        <w:gridCol w:w="106"/>
        <w:gridCol w:w="3369"/>
      </w:tblGrid>
      <w:tr w:rsidR="00A807FC" w:rsidRPr="00A807FC" w:rsidTr="00A807FC">
        <w:trPr>
          <w:trHeight w:val="75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16. </w:t>
            </w:r>
            <w:proofErr w:type="gramStart"/>
            <w:r w:rsidRPr="00A807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&lt;60&gt;</w:t>
            </w:r>
            <w:proofErr w:type="gramEnd"/>
          </w:p>
        </w:tc>
      </w:tr>
      <w:tr w:rsidR="00A807FC" w:rsidRPr="00A807FC" w:rsidTr="00A807FC">
        <w:trPr>
          <w:trHeight w:val="62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 Перечень помещений общего пользования с указанием их назначения и площади</w:t>
            </w: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7FC" w:rsidRPr="00A807FC" w:rsidRDefault="00A807FC" w:rsidP="00A80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Вид помещения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 помещения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Назначение помещения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 этаж, 3 подъезд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 этаж, 3 подъезд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 этаж, 2 подъезд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 этаж, 2 подъезд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 этаж, 1 подъезд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Лестничная клетка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 этаж 1 подъезд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 этаж, 3 подъезд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 этаж, 2 подъезд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261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3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1549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 этаж, 1 подъезд</w:t>
            </w:r>
          </w:p>
        </w:tc>
        <w:tc>
          <w:tcPr>
            <w:tcW w:w="1267" w:type="pct"/>
            <w:gridSpan w:val="2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Общее имущество в многоквартирном доме</w:t>
            </w:r>
          </w:p>
        </w:tc>
        <w:tc>
          <w:tcPr>
            <w:tcW w:w="1200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5000" w:type="pct"/>
            <w:gridSpan w:val="1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16.2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</w:t>
            </w:r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Вид оборудования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 xml:space="preserve">Помещения общественного назначения, квартиры, </w:t>
            </w:r>
            <w:proofErr w:type="spellStart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</w:t>
            </w:r>
            <w:proofErr w:type="gramStart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омещения</w:t>
            </w:r>
            <w:proofErr w:type="spellEnd"/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Система </w:t>
            </w:r>
            <w:proofErr w:type="spellStart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хоз</w:t>
            </w:r>
            <w:proofErr w:type="spellEnd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-бытовой канализации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 xml:space="preserve">348,69 </w:t>
            </w:r>
            <w:proofErr w:type="spellStart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./сутки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Отведение стоков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Кровля</w:t>
            </w:r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Отвод осадков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 xml:space="preserve">Квартиры, </w:t>
            </w:r>
            <w:proofErr w:type="spellStart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  <w:proofErr w:type="gramStart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омещения</w:t>
            </w:r>
            <w:proofErr w:type="spellEnd"/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Система холодного водоснабжения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Обеспечение потребителей холодной водой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Квартиры (санузлы, кухни)</w:t>
            </w:r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Общеобменная</w:t>
            </w:r>
            <w:proofErr w:type="spellEnd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 xml:space="preserve"> вентиляция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Обеспечение требуемого воздухообмена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Квартиры (санузлы, кухни)</w:t>
            </w:r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Вытяжная вентиляция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Обеспечение требуемого воздухообмена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Внеквартирные</w:t>
            </w:r>
            <w:proofErr w:type="spellEnd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 xml:space="preserve"> лоджии для установки кондиционеров, квартиры</w:t>
            </w:r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Система кондиционирования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Поддержание оптимальных параметров воздуха в помещениях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Общее имущество в многоквартирном доме, хозяйственные кладовые (</w:t>
            </w:r>
            <w:proofErr w:type="spellStart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внеквартирные</w:t>
            </w:r>
            <w:proofErr w:type="spellEnd"/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), тех. помещения, помещения общественного</w:t>
            </w:r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Система электроснабжения и электроосвещения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350 Квт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Распределение электроэнергии по потребителям. Обеспечение искусственного освещения</w:t>
            </w:r>
          </w:p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в помещениях жилого комплекса.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Квартиры, общее имущество в многоквартирном доме, ВРУ</w:t>
            </w:r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Система учета электроэнергии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 xml:space="preserve">Прибор учета электроэнергии </w:t>
            </w:r>
            <w:r w:rsidRPr="00A80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Меркурий</w:t>
            </w:r>
            <w:r w:rsidRPr="00A807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Контроль и диспетчеризация расхода, электроэнергии.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Фасад многоквартирного жилого дома</w:t>
            </w:r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Система охранного теленаблюдения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базе комплекса технических средств </w:t>
            </w:r>
            <w:r w:rsidRPr="00A807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</w:t>
            </w:r>
            <w:r w:rsidRPr="00A80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>Обеспечение фиксации и хранения информации, попадающей в объектив видеокамер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55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pct"/>
            <w:gridSpan w:val="3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 xml:space="preserve">Общее имущество в многоквартирном доме, фасад многоквартирного </w:t>
            </w:r>
            <w:r w:rsidRPr="00A807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жилого дома, квартиры</w:t>
            </w:r>
          </w:p>
        </w:tc>
        <w:tc>
          <w:tcPr>
            <w:tcW w:w="1517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Система охраны входов</w:t>
            </w:r>
          </w:p>
        </w:tc>
        <w:tc>
          <w:tcPr>
            <w:tcW w:w="1349" w:type="pct"/>
            <w:gridSpan w:val="4"/>
          </w:tcPr>
          <w:p w:rsidR="00A807FC" w:rsidRPr="00A807FC" w:rsidRDefault="00A807FC" w:rsidP="00A807F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базе комплекса технических средств </w:t>
            </w:r>
            <w:r w:rsidRPr="00A807FC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IP</w:t>
            </w:r>
            <w:r w:rsidRPr="00A807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оборудования</w:t>
            </w:r>
          </w:p>
        </w:tc>
        <w:tc>
          <w:tcPr>
            <w:tcW w:w="1175" w:type="pct"/>
            <w:gridSpan w:val="2"/>
          </w:tcPr>
          <w:p w:rsidR="00A807FC" w:rsidRPr="00A807FC" w:rsidRDefault="00A807FC" w:rsidP="00A807F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A807FC">
              <w:rPr>
                <w:rFonts w:ascii="Times New Roman" w:hAnsi="Times New Roman" w:cs="Times New Roman"/>
                <w:sz w:val="18"/>
                <w:szCs w:val="18"/>
              </w:rPr>
              <w:t xml:space="preserve">Предотвращение проникновения в помещения посторонних лиц. Управление открывание и контроль состояния входных дверей. Обеспечение связи </w:t>
            </w:r>
            <w:r w:rsidRPr="00A807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входная дверь-квартира.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4999" w:type="pct"/>
            <w:gridSpan w:val="1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</w:t>
            </w:r>
            <w:proofErr w:type="gramStart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69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34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690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Наличие имущества</w:t>
            </w:r>
          </w:p>
        </w:tc>
        <w:tc>
          <w:tcPr>
            <w:tcW w:w="1806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Описание места расположения имущества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69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0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6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4"/>
        </w:trPr>
        <w:tc>
          <w:tcPr>
            <w:tcW w:w="269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4" w:type="pct"/>
            <w:gridSpan w:val="3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6" w:type="pct"/>
            <w:gridSpan w:val="4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03" w:type="pct"/>
            <w:gridSpan w:val="6"/>
            <w:vMerge w:val="restar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17.1.1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процентов готовности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503" w:type="pct"/>
            <w:gridSpan w:val="6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17.1.2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 </w:t>
            </w: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квартал 2017 г.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503" w:type="pct"/>
            <w:gridSpan w:val="6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17.1.3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процентов готовности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503" w:type="pct"/>
            <w:gridSpan w:val="6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17.1.4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II </w:t>
            </w: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квартал 2017 г.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503" w:type="pct"/>
            <w:gridSpan w:val="6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17.1.5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процентов готовности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1503" w:type="pct"/>
            <w:gridSpan w:val="6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17.1.6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2017 г.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503" w:type="pct"/>
            <w:gridSpan w:val="6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17.1.7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процентов готовности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503" w:type="pct"/>
            <w:gridSpan w:val="6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17.1.8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2017 г.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503" w:type="pct"/>
            <w:gridSpan w:val="6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17.1.9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 реализации проекта строительства</w:t>
            </w:r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РВЭ</w:t>
            </w:r>
          </w:p>
        </w:tc>
      </w:tr>
      <w:tr w:rsidR="00A807FC" w:rsidRPr="00A807FC" w:rsidTr="00A80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1503" w:type="pct"/>
            <w:gridSpan w:val="6"/>
            <w:vMerge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7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17.1.10</w:t>
            </w:r>
          </w:p>
        </w:tc>
        <w:tc>
          <w:tcPr>
            <w:tcW w:w="1981" w:type="pct"/>
            <w:gridSpan w:val="6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Планируемый квартал и год </w:t>
            </w:r>
            <w:proofErr w:type="gramStart"/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этапа реализации проекта строительства</w:t>
            </w:r>
            <w:proofErr w:type="gramEnd"/>
          </w:p>
        </w:tc>
        <w:tc>
          <w:tcPr>
            <w:tcW w:w="1138" w:type="pct"/>
          </w:tcPr>
          <w:p w:rsidR="00A807FC" w:rsidRPr="00A807FC" w:rsidRDefault="00A807FC" w:rsidP="00A807F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IV </w:t>
            </w:r>
            <w:proofErr w:type="spellStart"/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квартал</w:t>
            </w:r>
            <w:proofErr w:type="spellEnd"/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201</w:t>
            </w: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г</w:t>
            </w:r>
            <w:r w:rsidRPr="00A80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A807FC" w:rsidRDefault="00A807FC"/>
    <w:tbl>
      <w:tblPr>
        <w:tblpPr w:leftFromText="180" w:rightFromText="180" w:vertAnchor="text" w:horzAnchor="margin" w:tblpY="-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008"/>
        <w:gridCol w:w="4386"/>
        <w:gridCol w:w="4953"/>
      </w:tblGrid>
      <w:tr w:rsidR="00747D0A" w:rsidRPr="00E12F3B" w:rsidTr="008774FF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планируемой стоимости строительства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стоимость строительства (руб.)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15.4 млн. руб.</w:t>
            </w:r>
          </w:p>
        </w:tc>
      </w:tr>
      <w:tr w:rsidR="00747D0A" w:rsidRPr="00E12F3B" w:rsidTr="008774FF">
        <w:trPr>
          <w:trHeight w:val="255"/>
        </w:trPr>
        <w:tc>
          <w:tcPr>
            <w:tcW w:w="5000" w:type="pct"/>
            <w:gridSpan w:val="4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</w:tr>
      <w:tr w:rsidR="00747D0A" w:rsidRPr="00E12F3B" w:rsidTr="008774FF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способе обеспечения обязательств застройщика по договорам участия в долевом строительстве &lt;62&gt;</w:t>
            </w: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Планируемый способ обеспечения обязательств застройщика по договорам участия в долевом строительстве &lt;63&gt;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Страхование </w:t>
            </w:r>
          </w:p>
        </w:tc>
      </w:tr>
      <w:tr w:rsidR="00747D0A" w:rsidRPr="00E12F3B" w:rsidTr="008774FF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19.1.2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находящегося в залоге у участников долевого строительства в силу закона &lt;64&gt;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50:24:0010701:260</w:t>
            </w:r>
          </w:p>
        </w:tc>
      </w:tr>
      <w:tr w:rsidR="00747D0A" w:rsidRPr="00E12F3B" w:rsidTr="008774FF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Организационно-правовая форма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19.2.2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Полное наименование кредитной организации, в которой участниками долевого строительства должны быть открыты счета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19.2.3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Индивидуальный номер налогоплательщика кредитной организации, в которой участниками долевого строительства должны быть открыты счета </w:t>
            </w:r>
            <w:proofErr w:type="spell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эскроу</w:t>
            </w:r>
            <w:proofErr w:type="spellEnd"/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525"/>
        </w:trPr>
        <w:tc>
          <w:tcPr>
            <w:tcW w:w="5000" w:type="pct"/>
            <w:gridSpan w:val="4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соглашения или сделки &lt;66&gt;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20.1.2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 организации, у которой привлекаются денежные средства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20.1.3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5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20.1.4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номер налогоплательщика организации, у которой привлекаются денежные средства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20.1.5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привлеченных средств (рублей)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20.1.6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Определенный соглашением или сделкой срок возврата привлеченных средств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76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20.1.7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участка, являющегося предметом залога в обеспечении исполнения обязательства по возврату привлеченных средств &lt;67&gt;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780"/>
        </w:trPr>
        <w:tc>
          <w:tcPr>
            <w:tcW w:w="5000" w:type="pct"/>
            <w:gridSpan w:val="4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</w:tr>
      <w:tr w:rsidR="00747D0A" w:rsidRPr="00E12F3B" w:rsidTr="008774FF">
        <w:trPr>
          <w:trHeight w:val="1020"/>
        </w:trPr>
        <w:tc>
          <w:tcPr>
            <w:tcW w:w="1501" w:type="pct"/>
            <w:vMerge w:val="restar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связанных с застройщиком юридических лиц для обеспечения исполнения минимальных требований к размеру уставного (складочного) капитала застройщика &lt;69&gt;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1020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21.1.2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уставного капитала застройщика или сумма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фирменном наименовании связанных с застройщиком юридических лиц &lt;70&gt;</w:t>
            </w: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21.2.2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Фирменное наименование без указания организационно-правовой формы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21.2.3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месте нахождения и адресе связанных с застройщиком  юридических лиц &lt;70&gt;</w:t>
            </w: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21.3.2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21.3.3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субъекта Российской Федерации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21.3.4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1A2985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0" w:anchor="42" w:history="1">
              <w:r w:rsidR="00747D0A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Вид населенного пункта &lt;1&gt;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21.3.5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21.3.6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1A2985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1" w:anchor="43" w:history="1">
              <w:r w:rsidR="00747D0A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Элемент улично-дорожной сети &lt;2&gt;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21.3.7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21.3.8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здания (сооружения)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21.3.9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помещений &lt;2&gt;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 w:val="restar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21.3. Об адресе электронной почты, номере телефонов связанных с застройщиком юридических лиц </w:t>
            </w: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21.4.2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510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21.4.3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официального сайта в информационно-телекоммуникационной сети "Интернет"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825"/>
        </w:trPr>
        <w:tc>
          <w:tcPr>
            <w:tcW w:w="5000" w:type="pct"/>
            <w:gridSpan w:val="4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22.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 установленном частью 2.1 статьи 3 настоящего Федерального закона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связанных с застройщиком юридических лиц,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соответствующем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сумме размеров </w:t>
            </w: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уставного капитала застройщика и уставных (складочных) капиталов, уставных фондов связанных с застройщиком юридических лиц &lt;71&gt;</w:t>
            </w:r>
          </w:p>
        </w:tc>
      </w:tr>
      <w:tr w:rsidR="00747D0A" w:rsidRPr="00E12F3B" w:rsidTr="008774FF">
        <w:trPr>
          <w:trHeight w:val="765"/>
        </w:trPr>
        <w:tc>
          <w:tcPr>
            <w:tcW w:w="1501" w:type="pct"/>
            <w:vMerge w:val="restar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22. 1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размере максимальной площади всех объектов долевого строительства застройщика и связанных с застройщиком юридических лиц, соответствующей сумме размеров уставного капитала застройщика и уставных (складочных) капиталов, уставных фондов связанных с застройщиком юридических лиц</w:t>
            </w: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1A2985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2" w:anchor="44" w:history="1">
              <w:r w:rsidR="00747D0A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Размер максимально допустимой площади объектов долевого строительства застройщика &lt;73&gt;</w:t>
              </w:r>
            </w:hyperlink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1530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22.1.2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Размер максимально допустимой площади объектов долевого строительства застройщика и связанных с застройщиком юридических лиц &lt;73&gt;</w:t>
            </w:r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055"/>
        </w:trPr>
        <w:tc>
          <w:tcPr>
            <w:tcW w:w="5000" w:type="pct"/>
            <w:gridSpan w:val="4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23.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N 2014-ФЗ от 30 декабря 2004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&lt;75&gt;</w:t>
            </w:r>
          </w:p>
        </w:tc>
      </w:tr>
      <w:tr w:rsidR="00747D0A" w:rsidRPr="00E12F3B" w:rsidTr="008774FF">
        <w:trPr>
          <w:trHeight w:val="5115"/>
        </w:trPr>
        <w:tc>
          <w:tcPr>
            <w:tcW w:w="1501" w:type="pct"/>
            <w:vMerge w:val="restar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23.1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(создание) которых осуществляется связанными с застройщиком юридическими лицами в соответствии со всеми их проектными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декларациями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которые</w:t>
            </w:r>
            <w:proofErr w:type="gramEnd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введены в эксплуатацию &lt;76&gt;</w:t>
            </w: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23.1.1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м</w:t>
            </w:r>
            <w:proofErr w:type="gramStart"/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  <w:tr w:rsidR="00747D0A" w:rsidRPr="00E12F3B" w:rsidTr="008774FF">
        <w:trPr>
          <w:trHeight w:val="2550"/>
        </w:trPr>
        <w:tc>
          <w:tcPr>
            <w:tcW w:w="1501" w:type="pct"/>
            <w:vMerge/>
            <w:vAlign w:val="center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23.1.2</w:t>
            </w:r>
          </w:p>
        </w:tc>
        <w:tc>
          <w:tcPr>
            <w:tcW w:w="1483" w:type="pct"/>
            <w:shd w:val="clear" w:color="auto" w:fill="auto"/>
            <w:hideMark/>
          </w:tcPr>
          <w:p w:rsidR="00747D0A" w:rsidRPr="00E12F3B" w:rsidRDefault="001A2985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23" w:anchor="46" w:history="1">
              <w:r w:rsidR="00747D0A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Сумма общей площади всех объектов долевого строительства застройщика,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объектов долевого строительства,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эксплуатацию, м</w:t>
              </w:r>
              <w:proofErr w:type="gramStart"/>
              <w:r w:rsidR="00747D0A" w:rsidRPr="00E12F3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675" w:type="pct"/>
            <w:shd w:val="clear" w:color="auto" w:fill="auto"/>
            <w:hideMark/>
          </w:tcPr>
          <w:p w:rsidR="00747D0A" w:rsidRPr="00E12F3B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</w:tc>
      </w:tr>
    </w:tbl>
    <w:p w:rsidR="00747D0A" w:rsidRDefault="00747D0A" w:rsidP="00747D0A"/>
    <w:p w:rsidR="00747D0A" w:rsidRDefault="00747D0A" w:rsidP="00747D0A"/>
    <w:p w:rsidR="00747D0A" w:rsidRDefault="00747D0A">
      <w:r>
        <w:br w:type="column"/>
      </w:r>
    </w:p>
    <w:tbl>
      <w:tblPr>
        <w:tblpPr w:leftFromText="180" w:rightFromText="180" w:vertAnchor="page" w:horzAnchor="margin" w:tblpY="2686"/>
        <w:tblW w:w="5000" w:type="pct"/>
        <w:tblLook w:val="04A0" w:firstRow="1" w:lastRow="0" w:firstColumn="1" w:lastColumn="0" w:noHBand="0" w:noVBand="1"/>
      </w:tblPr>
      <w:tblGrid>
        <w:gridCol w:w="4414"/>
        <w:gridCol w:w="793"/>
        <w:gridCol w:w="686"/>
        <w:gridCol w:w="3889"/>
        <w:gridCol w:w="5004"/>
      </w:tblGrid>
      <w:tr w:rsidR="00747D0A" w:rsidRPr="00FD4AAB" w:rsidTr="00747D0A">
        <w:trPr>
          <w:trHeight w:val="9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24.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в отношении объекта социальной инфраструктуры, указанная в части 6 статьи 18.1 Федерального закона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в случае, предусмотренном частью 1 статьи 18.1 Федерального закона N 2014-ФЗ от 30 декабря 2004 г. "Об участии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      </w:r>
          </w:p>
        </w:tc>
      </w:tr>
      <w:tr w:rsidR="00747D0A" w:rsidRPr="00FD4AAB" w:rsidTr="00747D0A">
        <w:trPr>
          <w:trHeight w:val="927"/>
        </w:trPr>
        <w:tc>
          <w:tcPr>
            <w:tcW w:w="14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виде, назначении объекта социальной инфраструктуры.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 указанных в частях 3 и 4 статьи 18.1 Федерального закона  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&lt;77&gt;.                                                                       О целях затрат застройщика из числа целей, указанных в пунктах 8-10 и 12 части 1 статьи 18 Федерального Закона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2014-ФЗ от 30 декабря 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</w:t>
            </w: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планируемых размеров таких затрат, подлежащих возмещению за счет денежных средств, уплачиваемых всеми участниками долевого строительства по договору &lt;78&gt;                                                                    </w:t>
            </w:r>
            <w:proofErr w:type="gramEnd"/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24.1.1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договора (соглашения), предусматривающего безвозмездную передачу объекта инфраструктуры в государственную или муниципальную собственность &lt;69&gt;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47D0A" w:rsidRPr="00FD4AAB" w:rsidTr="00747D0A">
        <w:trPr>
          <w:trHeight w:val="23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24.1.2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 социальной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&lt;79&gt;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47D0A" w:rsidRPr="00FD4AAB" w:rsidTr="00747D0A">
        <w:trPr>
          <w:trHeight w:val="23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24.1.3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объекта социальной инфраструктуры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47D0A" w:rsidRPr="00FD4AAB" w:rsidTr="00747D0A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24.1.4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47D0A" w:rsidRPr="00FD4AAB" w:rsidTr="00747D0A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24.1.5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47D0A" w:rsidRPr="00FD4AAB" w:rsidTr="00747D0A">
        <w:trPr>
          <w:trHeight w:val="70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24.1.6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47D0A" w:rsidRPr="00FD4AAB" w:rsidTr="00747D0A">
        <w:trPr>
          <w:trHeight w:val="942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24.1.7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  <w:tc>
          <w:tcPr>
            <w:tcW w:w="16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47D0A" w:rsidRPr="00FD4AAB" w:rsidTr="00747D0A">
        <w:trPr>
          <w:trHeight w:val="651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24.1.8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FD4AAB" w:rsidRDefault="00747D0A" w:rsidP="00747D0A">
            <w:pPr>
              <w:tabs>
                <w:tab w:val="center" w:pos="24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FD4AAB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затраты застройщика</w:t>
            </w:r>
          </w:p>
        </w:tc>
      </w:tr>
      <w:tr w:rsidR="00747D0A" w:rsidRPr="00FD4AAB" w:rsidTr="00747D0A">
        <w:trPr>
          <w:trHeight w:val="166"/>
        </w:trPr>
        <w:tc>
          <w:tcPr>
            <w:tcW w:w="14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FD4AAB" w:rsidRDefault="00747D0A" w:rsidP="00747D0A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FD4AAB" w:rsidRDefault="00747D0A" w:rsidP="00747D0A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FD4AAB" w:rsidRDefault="00747D0A" w:rsidP="00747D0A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4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747D0A" w:rsidRPr="00FD4AAB" w:rsidTr="00747D0A">
        <w:trPr>
          <w:trHeight w:val="1080"/>
        </w:trPr>
        <w:tc>
          <w:tcPr>
            <w:tcW w:w="1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FD4AAB" w:rsidRDefault="00747D0A" w:rsidP="00747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Default="00747D0A" w:rsidP="00747D0A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7D0A" w:rsidRPr="00FD4AAB" w:rsidRDefault="00747D0A" w:rsidP="00747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Default="00747D0A" w:rsidP="00747D0A">
            <w:pPr>
              <w:tabs>
                <w:tab w:val="center" w:pos="24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7D0A" w:rsidRPr="00FD4AAB" w:rsidRDefault="00747D0A" w:rsidP="00747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Default="00747D0A" w:rsidP="0074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47D0A" w:rsidRPr="00FD4AAB" w:rsidRDefault="00747D0A" w:rsidP="00747D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47D0A" w:rsidRDefault="00747D0A"/>
    <w:p w:rsidR="00747D0A" w:rsidRPr="00FD4AAB" w:rsidRDefault="00747D0A" w:rsidP="00747D0A">
      <w:pPr>
        <w:rPr>
          <w:rFonts w:ascii="Times New Roman" w:hAnsi="Times New Roman" w:cs="Times New Roman"/>
          <w:sz w:val="20"/>
          <w:szCs w:val="20"/>
        </w:rPr>
      </w:pPr>
    </w:p>
    <w:p w:rsidR="00747D0A" w:rsidRPr="00FD4AAB" w:rsidRDefault="00747D0A" w:rsidP="00747D0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1490"/>
        <w:gridCol w:w="1795"/>
        <w:gridCol w:w="618"/>
        <w:gridCol w:w="405"/>
        <w:gridCol w:w="2727"/>
        <w:gridCol w:w="6881"/>
      </w:tblGrid>
      <w:tr w:rsidR="00747D0A" w:rsidRPr="0037160F" w:rsidTr="008774FF">
        <w:trPr>
          <w:trHeight w:val="6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D0A" w:rsidRPr="0037160F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7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Иная, не противоречащая законодательству, информация о проекте.</w:t>
            </w:r>
          </w:p>
        </w:tc>
      </w:tr>
      <w:tr w:rsidR="00747D0A" w:rsidRPr="0037160F" w:rsidTr="008774FF">
        <w:trPr>
          <w:trHeight w:val="1058"/>
        </w:trPr>
        <w:tc>
          <w:tcPr>
            <w:tcW w:w="14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37160F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proofErr w:type="gramStart"/>
            <w:r w:rsidRPr="00371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3716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государственной регистрации застройщика</w:t>
            </w:r>
          </w:p>
        </w:tc>
        <w:tc>
          <w:tcPr>
            <w:tcW w:w="34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7D0A" w:rsidRPr="0037160F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25.1.1</w:t>
            </w:r>
          </w:p>
        </w:tc>
        <w:tc>
          <w:tcPr>
            <w:tcW w:w="9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7D0A" w:rsidRPr="0037160F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Иная информация о проекте</w:t>
            </w:r>
          </w:p>
        </w:tc>
        <w:tc>
          <w:tcPr>
            <w:tcW w:w="2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7D0A" w:rsidRPr="007C5B26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47D0A" w:rsidRPr="0037160F" w:rsidTr="008774FF">
        <w:trPr>
          <w:trHeight w:val="2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7D0A" w:rsidRPr="0037160F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47D0A" w:rsidRPr="0037160F" w:rsidTr="008774FF">
        <w:trPr>
          <w:trHeight w:val="64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0A" w:rsidRDefault="00747D0A" w:rsidP="00877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26. Сведения о фактах внесения изменений в проектную документацию</w:t>
            </w:r>
          </w:p>
        </w:tc>
      </w:tr>
      <w:tr w:rsidR="00747D0A" w:rsidRPr="0037160F" w:rsidTr="008774FF">
        <w:trPr>
          <w:trHeight w:val="103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37160F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37160F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37160F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 проектной документации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D0A" w:rsidRPr="009F63C4" w:rsidRDefault="00747D0A" w:rsidP="008774FF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изменений</w:t>
            </w:r>
          </w:p>
        </w:tc>
      </w:tr>
      <w:tr w:rsidR="00747D0A" w:rsidRPr="0037160F" w:rsidTr="008774FF">
        <w:trPr>
          <w:trHeight w:val="1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9F63C4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6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37160F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37160F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0A" w:rsidRPr="0037160F" w:rsidRDefault="00747D0A" w:rsidP="0087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47D0A" w:rsidRDefault="00747D0A" w:rsidP="00747D0A"/>
    <w:p w:rsidR="00747D0A" w:rsidRDefault="00747D0A" w:rsidP="00747D0A"/>
    <w:p w:rsidR="009753F7" w:rsidRDefault="009753F7"/>
    <w:sectPr w:rsidR="009753F7" w:rsidSect="00E12F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EC"/>
    <w:rsid w:val="00050072"/>
    <w:rsid w:val="00087023"/>
    <w:rsid w:val="000975B9"/>
    <w:rsid w:val="000A7905"/>
    <w:rsid w:val="000B72A3"/>
    <w:rsid w:val="000C0943"/>
    <w:rsid w:val="000C68CE"/>
    <w:rsid w:val="000E616D"/>
    <w:rsid w:val="000F40E0"/>
    <w:rsid w:val="00116EC0"/>
    <w:rsid w:val="00135551"/>
    <w:rsid w:val="00165CCD"/>
    <w:rsid w:val="001A2985"/>
    <w:rsid w:val="001F1DEC"/>
    <w:rsid w:val="002540F3"/>
    <w:rsid w:val="00260936"/>
    <w:rsid w:val="003457FE"/>
    <w:rsid w:val="00360778"/>
    <w:rsid w:val="00381724"/>
    <w:rsid w:val="00393493"/>
    <w:rsid w:val="003A7E08"/>
    <w:rsid w:val="003E0E65"/>
    <w:rsid w:val="003E7F56"/>
    <w:rsid w:val="003F4B69"/>
    <w:rsid w:val="004050F9"/>
    <w:rsid w:val="00425E75"/>
    <w:rsid w:val="00431D45"/>
    <w:rsid w:val="00446B78"/>
    <w:rsid w:val="00450AE3"/>
    <w:rsid w:val="00484D15"/>
    <w:rsid w:val="004F3409"/>
    <w:rsid w:val="0051573E"/>
    <w:rsid w:val="005773F2"/>
    <w:rsid w:val="005B65BA"/>
    <w:rsid w:val="005C6F46"/>
    <w:rsid w:val="005D63E4"/>
    <w:rsid w:val="00633C19"/>
    <w:rsid w:val="006418B9"/>
    <w:rsid w:val="0066761A"/>
    <w:rsid w:val="00671723"/>
    <w:rsid w:val="006771E8"/>
    <w:rsid w:val="006834A6"/>
    <w:rsid w:val="006D5B09"/>
    <w:rsid w:val="006F2C30"/>
    <w:rsid w:val="007352EE"/>
    <w:rsid w:val="00747D0A"/>
    <w:rsid w:val="00755CBE"/>
    <w:rsid w:val="00761F8F"/>
    <w:rsid w:val="00767C7C"/>
    <w:rsid w:val="0078727E"/>
    <w:rsid w:val="007C5954"/>
    <w:rsid w:val="007F6C64"/>
    <w:rsid w:val="00802CB9"/>
    <w:rsid w:val="00815007"/>
    <w:rsid w:val="0081516A"/>
    <w:rsid w:val="00843978"/>
    <w:rsid w:val="00851983"/>
    <w:rsid w:val="00862CCC"/>
    <w:rsid w:val="008774FF"/>
    <w:rsid w:val="008933F3"/>
    <w:rsid w:val="008B533C"/>
    <w:rsid w:val="008E421B"/>
    <w:rsid w:val="008F4F2C"/>
    <w:rsid w:val="00931A7D"/>
    <w:rsid w:val="00935CA0"/>
    <w:rsid w:val="00941A45"/>
    <w:rsid w:val="009753F7"/>
    <w:rsid w:val="009A4DA5"/>
    <w:rsid w:val="009A74F5"/>
    <w:rsid w:val="009B3D23"/>
    <w:rsid w:val="009E3294"/>
    <w:rsid w:val="009E3E4E"/>
    <w:rsid w:val="009F226B"/>
    <w:rsid w:val="00A10A0E"/>
    <w:rsid w:val="00A3368C"/>
    <w:rsid w:val="00A64B10"/>
    <w:rsid w:val="00A807FC"/>
    <w:rsid w:val="00A80C29"/>
    <w:rsid w:val="00A82FC6"/>
    <w:rsid w:val="00AA3FAF"/>
    <w:rsid w:val="00AB0706"/>
    <w:rsid w:val="00AB3680"/>
    <w:rsid w:val="00AF60B3"/>
    <w:rsid w:val="00B6519A"/>
    <w:rsid w:val="00B663E8"/>
    <w:rsid w:val="00B91298"/>
    <w:rsid w:val="00B92651"/>
    <w:rsid w:val="00BB23F4"/>
    <w:rsid w:val="00BB3EF1"/>
    <w:rsid w:val="00BD0602"/>
    <w:rsid w:val="00BE1323"/>
    <w:rsid w:val="00BF05DD"/>
    <w:rsid w:val="00C241F6"/>
    <w:rsid w:val="00C731E8"/>
    <w:rsid w:val="00C9102F"/>
    <w:rsid w:val="00C947FE"/>
    <w:rsid w:val="00CA1F76"/>
    <w:rsid w:val="00D03AA2"/>
    <w:rsid w:val="00D15E28"/>
    <w:rsid w:val="00D264E9"/>
    <w:rsid w:val="00D3006E"/>
    <w:rsid w:val="00D51434"/>
    <w:rsid w:val="00DC5652"/>
    <w:rsid w:val="00DF12E5"/>
    <w:rsid w:val="00E12891"/>
    <w:rsid w:val="00E12F3B"/>
    <w:rsid w:val="00E319A0"/>
    <w:rsid w:val="00E7003A"/>
    <w:rsid w:val="00E745A1"/>
    <w:rsid w:val="00EB047F"/>
    <w:rsid w:val="00EB6B8D"/>
    <w:rsid w:val="00F06306"/>
    <w:rsid w:val="00F812DB"/>
    <w:rsid w:val="00F81FF1"/>
    <w:rsid w:val="00F90637"/>
    <w:rsid w:val="00F958C4"/>
    <w:rsid w:val="00F96F1C"/>
    <w:rsid w:val="00FA0C34"/>
    <w:rsid w:val="00FA4652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F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2F3B"/>
    <w:rPr>
      <w:color w:val="800080"/>
      <w:u w:val="single"/>
    </w:rPr>
  </w:style>
  <w:style w:type="paragraph" w:customStyle="1" w:styleId="font5">
    <w:name w:val="font5"/>
    <w:basedOn w:val="a"/>
    <w:rsid w:val="00E1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1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font7">
    <w:name w:val="font7"/>
    <w:basedOn w:val="a"/>
    <w:rsid w:val="00E1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E12F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1">
    <w:name w:val="xl71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74">
    <w:name w:val="xl74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12F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12F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5">
    <w:name w:val="xl95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12F3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12F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12F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12F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12F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12F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12F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12F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12F3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12F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12F3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12F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12F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12F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12F3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12F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F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2F3B"/>
    <w:rPr>
      <w:color w:val="800080"/>
      <w:u w:val="single"/>
    </w:rPr>
  </w:style>
  <w:style w:type="paragraph" w:customStyle="1" w:styleId="font5">
    <w:name w:val="font5"/>
    <w:basedOn w:val="a"/>
    <w:rsid w:val="00E1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1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font7">
    <w:name w:val="font7"/>
    <w:basedOn w:val="a"/>
    <w:rsid w:val="00E1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E12F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67">
    <w:name w:val="xl67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xl71">
    <w:name w:val="xl71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xl74">
    <w:name w:val="xl74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12F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12F3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95">
    <w:name w:val="xl95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12F3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12F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E12F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12F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E12F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12F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12F3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12F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12F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E12F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E12F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E12F3B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12F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12F3B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E12F3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12F3B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12F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E12F3B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12F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12F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turauto.ru/" TargetMode="External"/><Relationship Id="rId13" Type="http://schemas.openxmlformats.org/officeDocument/2006/relationships/hyperlink" Target="http://www.garant.ru/products/ipo/prime/doc/56586821/" TargetMode="External"/><Relationship Id="rId18" Type="http://schemas.openxmlformats.org/officeDocument/2006/relationships/hyperlink" Target="http://www.garant.ru/products/ipo/prime/doc/565868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56586821/" TargetMode="External"/><Relationship Id="rId7" Type="http://schemas.openxmlformats.org/officeDocument/2006/relationships/hyperlink" Target="mailto:info@shaturauto.ru" TargetMode="External"/><Relationship Id="rId12" Type="http://schemas.openxmlformats.org/officeDocument/2006/relationships/hyperlink" Target="http://www.garant.ru/products/ipo/prime/doc/56586821/" TargetMode="External"/><Relationship Id="rId17" Type="http://schemas.openxmlformats.org/officeDocument/2006/relationships/hyperlink" Target="http://www.garant.ru/products/ipo/prime/doc/56586821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56586821/" TargetMode="External"/><Relationship Id="rId20" Type="http://schemas.openxmlformats.org/officeDocument/2006/relationships/hyperlink" Target="http://www.garant.ru/products/ipo/prime/doc/5658682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56586821/" TargetMode="External"/><Relationship Id="rId11" Type="http://schemas.openxmlformats.org/officeDocument/2006/relationships/hyperlink" Target="http://www.garant.ru/products/ipo/prime/doc/56586821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garant.ru/products/ipo/prime/doc/56586821/" TargetMode="External"/><Relationship Id="rId15" Type="http://schemas.openxmlformats.org/officeDocument/2006/relationships/hyperlink" Target="http://www.garant.ru/products/ipo/prime/doc/56586821/" TargetMode="External"/><Relationship Id="rId23" Type="http://schemas.openxmlformats.org/officeDocument/2006/relationships/hyperlink" Target="http://www.garant.ru/products/ipo/prime/doc/56586821/" TargetMode="External"/><Relationship Id="rId10" Type="http://schemas.openxmlformats.org/officeDocument/2006/relationships/hyperlink" Target="http://www.garant.ru/products/ipo/prime/doc/56586821/" TargetMode="External"/><Relationship Id="rId19" Type="http://schemas.openxmlformats.org/officeDocument/2006/relationships/hyperlink" Target="http://www.garant.ru/products/ipo/prime/doc/565868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56586821/" TargetMode="External"/><Relationship Id="rId14" Type="http://schemas.openxmlformats.org/officeDocument/2006/relationships/hyperlink" Target="http://www.garant.ru/products/ipo/prime/doc/56586821/" TargetMode="External"/><Relationship Id="rId22" Type="http://schemas.openxmlformats.org/officeDocument/2006/relationships/hyperlink" Target="http://www.garant.ru/products/ipo/prime/doc/56586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8618</Words>
  <Characters>49128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Оренбаум</dc:creator>
  <cp:lastModifiedBy>Владимир Оренбаум</cp:lastModifiedBy>
  <cp:revision>9</cp:revision>
  <cp:lastPrinted>2017-06-19T13:01:00Z</cp:lastPrinted>
  <dcterms:created xsi:type="dcterms:W3CDTF">2017-10-03T13:58:00Z</dcterms:created>
  <dcterms:modified xsi:type="dcterms:W3CDTF">2018-04-05T13:45:00Z</dcterms:modified>
</cp:coreProperties>
</file>